
<file path=[Content_Types].xml><?xml version="1.0" encoding="utf-8"?>
<Types xmlns="http://schemas.openxmlformats.org/package/2006/content-types">
  <Override PartName="/word/charts/chart4.xml" ContentType="application/vnd.openxmlformats-officedocument.drawingml.chart+xml"/>
  <Override PartName="/word/charts/chart2.xml" ContentType="application/vnd.openxmlformats-officedocument.drawingml.chart+xml"/>
  <Override PartName="/word/charts/chart5.xml" ContentType="application/vnd.openxmlformats-officedocument.drawingml.chart+xml"/>
  <Override PartName="/word/diagrams/layout1.xml" ContentType="application/vnd.openxmlformats-officedocument.drawingml.diagramLayout+xml"/>
  <Override PartName="/word/diagrams/drawing1.xml" ContentType="application/vnd.ms-office.drawingml.diagramDrawing+xml"/>
  <Override PartName="/word/settings.xml" ContentType="application/vnd.openxmlformats-officedocument.wordprocessingml.settings+xml"/>
  <Default Extension="xml" ContentType="application/xml"/>
  <Default Extension="xlsx" ContentType="application/vnd.openxmlformats-officedocument.spreadsheetml.sheet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diagrams/colors1.xml" ContentType="application/vnd.openxmlformats-officedocument.drawingml.diagramColors+xml"/>
  <Override PartName="/word/fontTable.xml" ContentType="application/vnd.openxmlformats-officedocument.wordprocessingml.fontTable+xml"/>
  <Override PartName="/docProps/app.xml" ContentType="application/vnd.openxmlformats-officedocument.extended-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1.xml" ContentType="application/vnd.openxmlformats-officedocument.theme+xml"/>
  <Default Extension="jpeg" ContentType="image/jpeg"/>
  <Override PartName="/word/charts/chart3.xml" ContentType="application/vnd.openxmlformats-officedocument.drawingml.chart+xml"/>
  <Override PartName="/word/diagrams/data1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80" w:rsidRDefault="00990780">
      <w:r>
        <w:t>GDP = how much money my country makes in a year</w:t>
      </w:r>
    </w:p>
    <w:p w:rsidR="00990780" w:rsidRDefault="00990780">
      <w:r>
        <w:t>Show on a graph with industries</w:t>
      </w:r>
    </w:p>
    <w:p w:rsidR="00990780" w:rsidRDefault="00990780"/>
    <w:p w:rsidR="00990780" w:rsidRDefault="00990780"/>
    <w:p w:rsidR="00990780" w:rsidRDefault="00990780">
      <w:r>
        <w:rPr>
          <w:noProof/>
          <w:lang w:val="en-US"/>
        </w:rPr>
        <w:drawing>
          <wp:inline distT="0" distB="0" distL="0" distR="0">
            <wp:extent cx="5486400" cy="3200400"/>
            <wp:effectExtent l="25400" t="25400" r="0" b="0"/>
            <wp:docPr id="3" name="C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04607" w:rsidRDefault="00904607"/>
    <w:p w:rsidR="00990780" w:rsidRDefault="00990780"/>
    <w:p w:rsidR="003F04A2" w:rsidRDefault="00904607">
      <w:r>
        <w:rPr>
          <w:noProof/>
          <w:lang w:val="en-US"/>
        </w:rPr>
        <w:drawing>
          <wp:inline distT="0" distB="0" distL="0" distR="0">
            <wp:extent cx="5486400" cy="3200400"/>
            <wp:effectExtent l="25400" t="25400" r="0" b="0"/>
            <wp:docPr id="8" name="C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04607" w:rsidRDefault="00904607"/>
    <w:p w:rsidR="003F04A2" w:rsidRDefault="009F2B21">
      <w:r>
        <w:rPr>
          <w:noProof/>
          <w:lang w:val="en-US"/>
        </w:rPr>
        <w:drawing>
          <wp:inline distT="0" distB="0" distL="0" distR="0">
            <wp:extent cx="5486400" cy="3200400"/>
            <wp:effectExtent l="25400" t="25400" r="0" b="0"/>
            <wp:docPr id="9" name="C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E53EA" w:rsidRDefault="003E53EA"/>
    <w:p w:rsidR="003E53EA" w:rsidRDefault="003E53EA"/>
    <w:p w:rsidR="003F04A2" w:rsidRDefault="003E53EA" w:rsidP="003E53EA">
      <w:pPr>
        <w:jc w:val="center"/>
      </w:pPr>
      <w:r>
        <w:t>Employment rates</w:t>
      </w:r>
    </w:p>
    <w:p w:rsidR="003E53EA" w:rsidRDefault="003E53EA">
      <w:r>
        <w:rPr>
          <w:noProof/>
          <w:lang w:val="en-US"/>
        </w:rPr>
        <w:drawing>
          <wp:inline distT="0" distB="0" distL="0" distR="0">
            <wp:extent cx="5486400" cy="3200400"/>
            <wp:effectExtent l="25400" t="25400" r="0" b="0"/>
            <wp:docPr id="14" name="C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E53EA" w:rsidRDefault="003E53EA"/>
    <w:p w:rsidR="003E53EA" w:rsidRDefault="003E53EA"/>
    <w:p w:rsidR="00807D8C" w:rsidRDefault="00111E03">
      <w:r>
        <w:rPr>
          <w:noProof/>
          <w:lang w:val="en-US"/>
        </w:rPr>
        <w:drawing>
          <wp:inline distT="0" distB="0" distL="0" distR="0">
            <wp:extent cx="5486400" cy="3200400"/>
            <wp:effectExtent l="25400" t="25400" r="0" b="0"/>
            <wp:docPr id="15" name="C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7D8C" w:rsidRDefault="00807D8C"/>
    <w:p w:rsidR="00807D8C" w:rsidRDefault="00807D8C">
      <w:r>
        <w:t>Achievements</w:t>
      </w:r>
    </w:p>
    <w:p w:rsidR="00807D8C" w:rsidRDefault="00807D8C"/>
    <w:p w:rsidR="00990780" w:rsidRDefault="00B5207B">
      <w:r>
        <w:rPr>
          <w:noProof/>
          <w:lang w:val="en-US"/>
        </w:rPr>
        <w:drawing>
          <wp:inline distT="0" distB="0" distL="0" distR="0">
            <wp:extent cx="5943600" cy="3583858"/>
            <wp:effectExtent l="0" t="0" r="0" b="22942"/>
            <wp:docPr id="4" name="D 4"/>
            <wp:cNvGraphicFramePr/>
            <a:graphic xmlns:a="http://schemas.openxmlformats.org/drawingml/2006/main">
              <a:graphicData uri="http://schemas.openxmlformats.org/drawingml/2006/diagram">
                <a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990780" w:rsidSect="0044376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0780"/>
    <w:rsid w:val="00111E03"/>
    <w:rsid w:val="001C6D14"/>
    <w:rsid w:val="00337A25"/>
    <w:rsid w:val="003E53EA"/>
    <w:rsid w:val="003F04A2"/>
    <w:rsid w:val="0044376E"/>
    <w:rsid w:val="00613E5D"/>
    <w:rsid w:val="007C2990"/>
    <w:rsid w:val="00807D8C"/>
    <w:rsid w:val="00823158"/>
    <w:rsid w:val="00904607"/>
    <w:rsid w:val="00940146"/>
    <w:rsid w:val="00990780"/>
    <w:rsid w:val="009F2B21"/>
    <w:rsid w:val="00B5207B"/>
    <w:rsid w:val="00FF7A2E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3658A"/>
    <w:rPr>
      <w:rFonts w:ascii="Corbel" w:hAnsi="Corbe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4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9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5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chart" Target="charts/chart1.xml"/><Relationship Id="rId7" Type="http://schemas.openxmlformats.org/officeDocument/2006/relationships/chart" Target="charts/chart4.xml"/><Relationship Id="rId11" Type="http://schemas.openxmlformats.org/officeDocument/2006/relationships/diagramQuickStyle" Target="diagrams/quickStyl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8" Type="http://schemas.openxmlformats.org/officeDocument/2006/relationships/chart" Target="charts/chart5.xml"/><Relationship Id="rId13" Type="http://schemas.microsoft.com/office/2007/relationships/diagramDrawing" Target="diagrams/drawing1.xml"/><Relationship Id="rId10" Type="http://schemas.openxmlformats.org/officeDocument/2006/relationships/diagramLayout" Target="diagrams/layout1.xml"/><Relationship Id="rId5" Type="http://schemas.openxmlformats.org/officeDocument/2006/relationships/chart" Target="charts/chart2.xml"/><Relationship Id="rId15" Type="http://schemas.openxmlformats.org/officeDocument/2006/relationships/theme" Target="theme/theme1.xml"/><Relationship Id="rId12" Type="http://schemas.openxmlformats.org/officeDocument/2006/relationships/diagramColors" Target="diagrams/colors1.xml"/><Relationship Id="rId2" Type="http://schemas.openxmlformats.org/officeDocument/2006/relationships/settings" Target="settings.xml"/><Relationship Id="rId9" Type="http://schemas.openxmlformats.org/officeDocument/2006/relationships/diagramData" Target="diagrams/data1.xml"/><Relationship Id="rId3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Economic Activity</c:v>
                </c:pt>
              </c:strCache>
            </c:strRef>
          </c:tx>
          <c:explosion val="10"/>
          <c:dLbls>
            <c:dLbl>
              <c:idx val="0"/>
              <c:layout/>
              <c:dLblPos val="inEnd"/>
              <c:showCatName val="1"/>
              <c:showPercent val="1"/>
            </c:dLbl>
            <c:dLbl>
              <c:idx val="1"/>
              <c:layout/>
              <c:dLblPos val="inEnd"/>
              <c:showCatName val="1"/>
              <c:showPercent val="1"/>
            </c:dLbl>
            <c:dLbl>
              <c:idx val="2"/>
              <c:layout/>
              <c:dLblPos val="inEnd"/>
              <c:showCatName val="1"/>
              <c:showPercent val="1"/>
            </c:dLbl>
            <c:dLbl>
              <c:idx val="3"/>
              <c:layout/>
              <c:dLblPos val="inEnd"/>
              <c:showCatName val="1"/>
              <c:showPercent val="1"/>
            </c:dLbl>
            <c:dLbl>
              <c:idx val="4"/>
              <c:layout/>
              <c:dLblPos val="inEnd"/>
              <c:showCatName val="1"/>
              <c:showPercent val="1"/>
            </c:dLbl>
            <c:delete val="1"/>
          </c:dLbls>
          <c:cat>
            <c:strRef>
              <c:f>Sheet1!$A$2:$A$6</c:f>
              <c:strCache>
                <c:ptCount val="5"/>
                <c:pt idx="0">
                  <c:v>Wool</c:v>
                </c:pt>
                <c:pt idx="1">
                  <c:v>Beef</c:v>
                </c:pt>
                <c:pt idx="2">
                  <c:v>Wine</c:v>
                </c:pt>
                <c:pt idx="3">
                  <c:v>Tourism</c:v>
                </c:pt>
                <c:pt idx="4">
                  <c:v>Mining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0.6</c:v>
                </c:pt>
                <c:pt idx="1">
                  <c:v>1.2</c:v>
                </c:pt>
                <c:pt idx="2">
                  <c:v>1.8</c:v>
                </c:pt>
                <c:pt idx="3">
                  <c:v>3.1</c:v>
                </c:pt>
                <c:pt idx="4">
                  <c:v>3.3</c:v>
                </c:pt>
              </c:numCache>
            </c:numRef>
          </c:val>
        </c:ser>
      </c:pie3DChart>
    </c:plotArea>
    <c:legend>
      <c:legendPos val="b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Mining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4.0E7</c:v>
                </c:pt>
                <c:pt idx="1">
                  <c:v>2.5E7</c:v>
                </c:pt>
                <c:pt idx="2">
                  <c:v>2.5E7</c:v>
                </c:pt>
                <c:pt idx="3">
                  <c:v>1.3E7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Tourism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4.2E7</c:v>
                </c:pt>
                <c:pt idx="1">
                  <c:v>5.4E7</c:v>
                </c:pt>
                <c:pt idx="2">
                  <c:v>3.3E7</c:v>
                </c:pt>
                <c:pt idx="3">
                  <c:v>1.8E7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68021576"/>
        <c:axId val="610559528"/>
      </c:barChart>
      <c:catAx>
        <c:axId val="568021576"/>
        <c:scaling>
          <c:orientation val="minMax"/>
        </c:scaling>
        <c:axPos val="b"/>
        <c:tickLblPos val="nextTo"/>
        <c:crossAx val="610559528"/>
        <c:crosses val="autoZero"/>
        <c:auto val="1"/>
        <c:lblAlgn val="ctr"/>
        <c:lblOffset val="100"/>
      </c:catAx>
      <c:valAx>
        <c:axId val="610559528"/>
        <c:scaling>
          <c:orientation val="minMax"/>
        </c:scaling>
        <c:axPos val="l"/>
        <c:majorGridlines/>
        <c:numFmt formatCode="General" sourceLinked="1"/>
        <c:tickLblPos val="nextTo"/>
        <c:crossAx val="568021576"/>
        <c:crosses val="autoZero"/>
        <c:crossBetween val="between"/>
        <c:dispUnits>
          <c:builtInUnit val="millions"/>
          <c:dispUnitsLbl>
            <c:layout>
              <c:manualLayout>
                <c:xMode val="edge"/>
                <c:yMode val="edge"/>
                <c:x val="0.025462962962963"/>
                <c:y val="0.686507936507936"/>
              </c:manualLayout>
            </c:layout>
          </c:dispUnitsLbl>
        </c:dispUnits>
      </c:valAx>
    </c:plotArea>
    <c:legend>
      <c:legendPos val="r"/>
      <c:legendEntry>
        <c:idx val="2"/>
        <c:delete val="1"/>
      </c:legendEntry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GDP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8.0E7</c:v>
                </c:pt>
                <c:pt idx="1">
                  <c:v>4.0E7</c:v>
                </c:pt>
                <c:pt idx="2">
                  <c:v>1.0E8</c:v>
                </c:pt>
                <c:pt idx="3">
                  <c:v>9.8E7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Australia</c:v>
                </c:pt>
                <c:pt idx="1">
                  <c:v>New Zealand</c:v>
                </c:pt>
                <c:pt idx="2">
                  <c:v>USA</c:v>
                </c:pt>
                <c:pt idx="3">
                  <c:v>Russia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610729592"/>
        <c:axId val="707189304"/>
      </c:barChart>
      <c:catAx>
        <c:axId val="610729592"/>
        <c:scaling>
          <c:orientation val="minMax"/>
        </c:scaling>
        <c:axPos val="b"/>
        <c:tickLblPos val="nextTo"/>
        <c:crossAx val="707189304"/>
        <c:crosses val="autoZero"/>
        <c:auto val="1"/>
        <c:lblAlgn val="ctr"/>
        <c:lblOffset val="100"/>
      </c:catAx>
      <c:valAx>
        <c:axId val="707189304"/>
        <c:scaling>
          <c:orientation val="minMax"/>
        </c:scaling>
        <c:axPos val="l"/>
        <c:majorGridlines/>
        <c:numFmt formatCode="General" sourceLinked="1"/>
        <c:tickLblPos val="nextTo"/>
        <c:crossAx val="610729592"/>
        <c:crosses val="autoZero"/>
        <c:crossBetween val="between"/>
        <c:dispUnits>
          <c:builtInUnit val="millions"/>
          <c:dispUnitsLbl>
            <c:layout>
              <c:manualLayout>
                <c:xMode val="edge"/>
                <c:yMode val="edge"/>
                <c:x val="0.025462962962963"/>
                <c:y val="0.719069491313586"/>
              </c:manualLayout>
            </c:layout>
          </c:dispUnitsLbl>
        </c:dispUnits>
      </c:valAx>
    </c:plotArea>
    <c:legend>
      <c:legendPos val="t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369512066200058"/>
          <c:y val="0.0"/>
          <c:w val="0.242457166812482"/>
          <c:h val="0.109534433195851"/>
        </c:manualLayout>
      </c:layout>
      <c:txPr>
        <a:bodyPr/>
        <a:lstStyle/>
        <a:p>
          <a:pPr>
            <a:defRPr sz="2000"/>
          </a:pPr>
          <a:endParaRPr lang="en-US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view3D>
      <c:rotX val="10"/>
      <c:rotY val="4"/>
      <c:perspective val="12"/>
    </c:view3D>
    <c:floor>
      <c:spPr>
        <a:scene3d>
          <a:camera prst="orthographicFront"/>
          <a:lightRig rig="threePt" dir="t"/>
        </a:scene3d>
        <a:sp3d>
          <a:contourClr>
            <a:srgbClr val="000000"/>
          </a:contourClr>
        </a:sp3d>
      </c:spPr>
    </c:floor>
    <c:plotArea>
      <c:layout/>
      <c:line3D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1.76E7</c:v>
                </c:pt>
                <c:pt idx="1">
                  <c:v>1.75E7</c:v>
                </c:pt>
                <c:pt idx="2">
                  <c:v>1.755E7</c:v>
                </c:pt>
                <c:pt idx="3">
                  <c:v>1.756E7</c:v>
                </c:pt>
                <c:pt idx="4">
                  <c:v>1.743E7</c:v>
                </c:pt>
                <c:pt idx="5">
                  <c:v>1.73E7</c:v>
                </c:pt>
                <c:pt idx="6">
                  <c:v>1.64E7</c:v>
                </c:pt>
                <c:pt idx="7">
                  <c:v>1.53E7</c:v>
                </c:pt>
                <c:pt idx="8">
                  <c:v>1.57E7</c:v>
                </c:pt>
                <c:pt idx="9">
                  <c:v>1.59E7</c:v>
                </c:pt>
                <c:pt idx="10">
                  <c:v>1.68E7</c:v>
                </c:pt>
                <c:pt idx="11">
                  <c:v>1.71E7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1.8E7</c:v>
                </c:pt>
                <c:pt idx="1">
                  <c:v>1.8503E7</c:v>
                </c:pt>
                <c:pt idx="2">
                  <c:v>1.85502E7</c:v>
                </c:pt>
                <c:pt idx="3">
                  <c:v>1.85606E7</c:v>
                </c:pt>
                <c:pt idx="4">
                  <c:v>1.84305E7</c:v>
                </c:pt>
                <c:pt idx="5">
                  <c:v>1.83006E7</c:v>
                </c:pt>
                <c:pt idx="6">
                  <c:v>1.74001E7</c:v>
                </c:pt>
                <c:pt idx="7">
                  <c:v>1.63007E7</c:v>
                </c:pt>
                <c:pt idx="8">
                  <c:v>1.67007E7</c:v>
                </c:pt>
                <c:pt idx="9">
                  <c:v>1.69008E7</c:v>
                </c:pt>
                <c:pt idx="10">
                  <c:v>1.78004E7</c:v>
                </c:pt>
                <c:pt idx="11">
                  <c:v>1.8105E7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1.80052E7</c:v>
                </c:pt>
                <c:pt idx="1">
                  <c:v>1.85E7</c:v>
                </c:pt>
                <c:pt idx="2">
                  <c:v>1.85009E7</c:v>
                </c:pt>
                <c:pt idx="3">
                  <c:v>1.834E7</c:v>
                </c:pt>
                <c:pt idx="4">
                  <c:v>1.837E7</c:v>
                </c:pt>
                <c:pt idx="5">
                  <c:v>1.82009E7</c:v>
                </c:pt>
                <c:pt idx="6">
                  <c:v>1.739E7</c:v>
                </c:pt>
                <c:pt idx="7">
                  <c:v>1.700003E7</c:v>
                </c:pt>
                <c:pt idx="8">
                  <c:v>1.6998E7</c:v>
                </c:pt>
                <c:pt idx="9">
                  <c:v>1.72E7</c:v>
                </c:pt>
                <c:pt idx="10">
                  <c:v>1.83E7</c:v>
                </c:pt>
                <c:pt idx="11">
                  <c:v>1.9E7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2010</c:v>
                </c:pt>
              </c:strCache>
            </c:strRef>
          </c:tx>
          <c:spPr>
            <a:ln w="25400">
              <a:noFill/>
            </a:ln>
          </c:spPr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Sheet1!$E$2:$E$13</c:f>
              <c:numCache>
                <c:formatCode>General</c:formatCode>
                <c:ptCount val="12"/>
                <c:pt idx="0">
                  <c:v>1.80004E7</c:v>
                </c:pt>
                <c:pt idx="1">
                  <c:v>1.80002E7</c:v>
                </c:pt>
                <c:pt idx="2">
                  <c:v>1.86E7</c:v>
                </c:pt>
                <c:pt idx="3">
                  <c:v>1.867E7</c:v>
                </c:pt>
                <c:pt idx="4">
                  <c:v>1.877E7</c:v>
                </c:pt>
                <c:pt idx="5">
                  <c:v>1.87799E7</c:v>
                </c:pt>
                <c:pt idx="6">
                  <c:v>1.7666E7</c:v>
                </c:pt>
                <c:pt idx="7">
                  <c:v>1.76522E7</c:v>
                </c:pt>
                <c:pt idx="8">
                  <c:v>1.70022E7</c:v>
                </c:pt>
                <c:pt idx="9">
                  <c:v>1.829998E7</c:v>
                </c:pt>
                <c:pt idx="10">
                  <c:v>1.9888E7</c:v>
                </c:pt>
                <c:pt idx="11">
                  <c:v>1.9888266E7</c:v>
                </c:pt>
              </c:numCache>
            </c:numRef>
          </c:val>
        </c:ser>
        <c:axId val="739777368"/>
        <c:axId val="550262104"/>
        <c:axId val="482255336"/>
      </c:line3DChart>
      <c:catAx>
        <c:axId val="739777368"/>
        <c:scaling>
          <c:orientation val="minMax"/>
        </c:scaling>
        <c:axPos val="b"/>
        <c:tickLblPos val="nextTo"/>
        <c:crossAx val="550262104"/>
        <c:crosses val="autoZero"/>
        <c:auto val="1"/>
        <c:lblAlgn val="ctr"/>
        <c:lblOffset val="100"/>
      </c:catAx>
      <c:valAx>
        <c:axId val="550262104"/>
        <c:scaling>
          <c:orientation val="minMax"/>
        </c:scaling>
        <c:axPos val="l"/>
        <c:majorGridlines/>
        <c:numFmt formatCode="General" sourceLinked="1"/>
        <c:tickLblPos val="nextTo"/>
        <c:crossAx val="739777368"/>
        <c:crosses val="autoZero"/>
        <c:crossBetween val="between"/>
        <c:dispUnits>
          <c:builtInUnit val="millions"/>
          <c:dispUnitsLbl>
            <c:layout/>
          </c:dispUnitsLbl>
        </c:dispUnits>
      </c:valAx>
      <c:serAx>
        <c:axId val="482255336"/>
        <c:scaling>
          <c:orientation val="minMax"/>
        </c:scaling>
        <c:axPos val="b"/>
        <c:tickLblPos val="nextTo"/>
        <c:crossAx val="550262104"/>
        <c:crosses val="autoZero"/>
      </c:serAx>
    </c:plotArea>
    <c:legend>
      <c:legendPos val="r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view3D>
      <c:rotX val="5"/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Sheet1!$B$1</c:f>
              <c:strCache>
                <c:ptCount val="1"/>
                <c:pt idx="0">
                  <c:v>Employed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0.5</c:v>
                </c:pt>
                <c:pt idx="1">
                  <c:v>0.7</c:v>
                </c:pt>
                <c:pt idx="2">
                  <c:v>0.75</c:v>
                </c:pt>
                <c:pt idx="3">
                  <c:v>0.6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Unemployed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</c:numCache>
            </c:numRef>
          </c:cat>
          <c:val>
            <c:numRef>
              <c:f>Sheet1!$C$2:$C$5</c:f>
              <c:numCache>
                <c:formatCode>General</c:formatCode>
                <c:ptCount val="4"/>
                <c:pt idx="0">
                  <c:v>0.35</c:v>
                </c:pt>
                <c:pt idx="1">
                  <c:v>0.2</c:v>
                </c:pt>
                <c:pt idx="2">
                  <c:v>0.2</c:v>
                </c:pt>
                <c:pt idx="3">
                  <c:v>0.35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Retired</c:v>
                </c:pt>
              </c:strCache>
            </c:strRef>
          </c:tx>
          <c:cat>
            <c:numRef>
              <c:f>Sheet1!$A$2:$A$5</c:f>
              <c:numCache>
                <c:formatCode>General</c:formatCode>
                <c:ptCount val="4"/>
                <c:pt idx="0">
                  <c:v>2007.0</c:v>
                </c:pt>
                <c:pt idx="1">
                  <c:v>2008.0</c:v>
                </c:pt>
                <c:pt idx="2">
                  <c:v>2009.0</c:v>
                </c:pt>
                <c:pt idx="3">
                  <c:v>2010.0</c:v>
                </c:pt>
              </c:numCache>
            </c:numRef>
          </c:cat>
          <c:val>
            <c:numRef>
              <c:f>Sheet1!$D$2:$D$5</c:f>
              <c:numCache>
                <c:formatCode>General</c:formatCode>
                <c:ptCount val="4"/>
                <c:pt idx="0">
                  <c:v>0.15</c:v>
                </c:pt>
                <c:pt idx="1">
                  <c:v>0.1</c:v>
                </c:pt>
                <c:pt idx="2">
                  <c:v>0.05</c:v>
                </c:pt>
                <c:pt idx="3">
                  <c:v>0.05</c:v>
                </c:pt>
              </c:numCache>
            </c:numRef>
          </c:val>
        </c:ser>
        <c:shape val="cylinder"/>
        <c:axId val="750601192"/>
        <c:axId val="573200200"/>
        <c:axId val="0"/>
      </c:bar3DChart>
      <c:catAx>
        <c:axId val="750601192"/>
        <c:scaling>
          <c:orientation val="minMax"/>
        </c:scaling>
        <c:axPos val="b"/>
        <c:numFmt formatCode="General" sourceLinked="1"/>
        <c:tickLblPos val="nextTo"/>
        <c:crossAx val="573200200"/>
        <c:crosses val="autoZero"/>
        <c:auto val="1"/>
        <c:lblAlgn val="ctr"/>
        <c:lblOffset val="100"/>
      </c:catAx>
      <c:valAx>
        <c:axId val="573200200"/>
        <c:scaling>
          <c:orientation val="minMax"/>
        </c:scaling>
        <c:axPos val="l"/>
        <c:majorGridlines/>
        <c:numFmt formatCode="0%" sourceLinked="0"/>
        <c:tickLblPos val="nextTo"/>
        <c:crossAx val="75060119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3" Type="http://schemas.openxmlformats.org/officeDocument/2006/relationships/image" Target="../media/image3.jpeg"/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3" Type="http://schemas.openxmlformats.org/officeDocument/2006/relationships/image" Target="../media/image3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08A6D86-DC20-844D-99A0-2EE18EAB2EF9}" type="doc">
      <dgm:prSet loTypeId="urn:microsoft.com/office/officeart/2005/8/layout/vList3" loCatId="list" qsTypeId="urn:microsoft.com/office/officeart/2005/8/quickstyle/simple4" qsCatId="simple" csTypeId="urn:microsoft.com/office/officeart/2005/8/colors/accent1_2" csCatId="accent1" phldr="1"/>
      <dgm:spPr/>
    </dgm:pt>
    <dgm:pt modelId="{2E1C8096-7757-EC4D-96F6-EDE9A5CE2B24}">
      <dgm:prSet phldrT="[Text]"/>
      <dgm:spPr>
        <a:gradFill flip="none" rotWithShape="1">
          <a:gsLst>
            <a:gs pos="0">
              <a:srgbClr val="FF0000"/>
            </a:gs>
            <a:gs pos="100000">
              <a:srgbClr val="FFFFFF"/>
            </a:gs>
          </a:gsLst>
          <a:lin ang="0" scaled="1"/>
          <a:tileRect/>
        </a:gradFill>
      </dgm:spPr>
      <dgm:t>
        <a:bodyPr/>
        <a:lstStyle/>
        <a:p>
          <a:r>
            <a:rPr lang="en-US"/>
            <a:t>Soccer</a:t>
          </a:r>
        </a:p>
      </dgm:t>
    </dgm:pt>
    <dgm:pt modelId="{A0985F0D-61CB-514A-847C-26196A2C0F1B}" type="parTrans" cxnId="{96CFCABF-8CE3-9A43-A5F0-12D91188D19B}">
      <dgm:prSet/>
      <dgm:spPr/>
      <dgm:t>
        <a:bodyPr/>
        <a:lstStyle/>
        <a:p>
          <a:endParaRPr lang="en-US"/>
        </a:p>
      </dgm:t>
    </dgm:pt>
    <dgm:pt modelId="{869D46C0-0F6B-2D4B-864B-FDA9A334D92F}" type="sibTrans" cxnId="{96CFCABF-8CE3-9A43-A5F0-12D91188D19B}">
      <dgm:prSet/>
      <dgm:spPr/>
      <dgm:t>
        <a:bodyPr/>
        <a:lstStyle/>
        <a:p>
          <a:endParaRPr lang="en-US"/>
        </a:p>
      </dgm:t>
    </dgm:pt>
    <dgm:pt modelId="{2514B142-B177-E549-9A37-0EB35B5887AA}">
      <dgm:prSet phldrT="[Text]"/>
      <dgm:spPr>
        <a:gradFill flip="none" rotWithShape="1">
          <a:gsLst>
            <a:gs pos="0">
              <a:srgbClr val="214A0F"/>
            </a:gs>
            <a:gs pos="100000">
              <a:srgbClr val="FFFFFF"/>
            </a:gs>
          </a:gsLst>
          <a:lin ang="0" scaled="0"/>
          <a:tileRect/>
        </a:gradFill>
      </dgm:spPr>
      <dgm:t>
        <a:bodyPr/>
        <a:lstStyle/>
        <a:p>
          <a:r>
            <a:rPr lang="en-US"/>
            <a:t>Mnt Sassy</a:t>
          </a:r>
        </a:p>
      </dgm:t>
    </dgm:pt>
    <dgm:pt modelId="{AEA5FF69-6273-B842-9922-AE84649EFFD9}" type="parTrans" cxnId="{35588FDE-D190-D341-9875-6686F9C93156}">
      <dgm:prSet/>
      <dgm:spPr/>
      <dgm:t>
        <a:bodyPr/>
        <a:lstStyle/>
        <a:p>
          <a:endParaRPr lang="en-US"/>
        </a:p>
      </dgm:t>
    </dgm:pt>
    <dgm:pt modelId="{623D3F8C-C7EA-194F-994F-B90E42CF8FCB}" type="sibTrans" cxnId="{35588FDE-D190-D341-9875-6686F9C93156}">
      <dgm:prSet/>
      <dgm:spPr/>
      <dgm:t>
        <a:bodyPr/>
        <a:lstStyle/>
        <a:p>
          <a:endParaRPr lang="en-US"/>
        </a:p>
      </dgm:t>
    </dgm:pt>
    <dgm:pt modelId="{C8A26DE8-FFF2-7641-9C57-541AD6CD0AD8}">
      <dgm:prSet phldrT="[Text]"/>
      <dgm:spPr>
        <a:gradFill flip="none" rotWithShape="1">
          <a:gsLst>
            <a:gs pos="0">
              <a:schemeClr val="tx2">
                <a:lumMod val="60000"/>
                <a:lumOff val="40000"/>
              </a:schemeClr>
            </a:gs>
            <a:gs pos="100000">
              <a:srgbClr val="FFFFFF"/>
            </a:gs>
          </a:gsLst>
          <a:lin ang="0" scaled="1"/>
          <a:tileRect/>
        </a:gradFill>
      </dgm:spPr>
      <dgm:t>
        <a:bodyPr/>
        <a:lstStyle/>
        <a:p>
          <a:r>
            <a:rPr lang="en-US"/>
            <a:t>Swimming</a:t>
          </a:r>
        </a:p>
      </dgm:t>
    </dgm:pt>
    <dgm:pt modelId="{315B6B08-4A51-4E41-888B-E747CD3BFD87}" type="sibTrans" cxnId="{76109D3B-2F8D-CE41-B78C-6BD8AA7C5453}">
      <dgm:prSet/>
      <dgm:spPr/>
      <dgm:t>
        <a:bodyPr/>
        <a:lstStyle/>
        <a:p>
          <a:endParaRPr lang="en-US"/>
        </a:p>
      </dgm:t>
    </dgm:pt>
    <dgm:pt modelId="{D7651A03-866C-254A-BD38-DBEDA33B9CFF}" type="parTrans" cxnId="{76109D3B-2F8D-CE41-B78C-6BD8AA7C5453}">
      <dgm:prSet/>
      <dgm:spPr/>
      <dgm:t>
        <a:bodyPr/>
        <a:lstStyle/>
        <a:p>
          <a:endParaRPr lang="en-US"/>
        </a:p>
      </dgm:t>
    </dgm:pt>
    <dgm:pt modelId="{B2E54EF3-307B-D64F-B7DD-EEC155E67B7F}" type="pres">
      <dgm:prSet presAssocID="{E08A6D86-DC20-844D-99A0-2EE18EAB2EF9}" presName="linearFlow" presStyleCnt="0">
        <dgm:presLayoutVars>
          <dgm:dir/>
          <dgm:resizeHandles val="exact"/>
        </dgm:presLayoutVars>
      </dgm:prSet>
      <dgm:spPr/>
    </dgm:pt>
    <dgm:pt modelId="{2E839135-CB5E-6244-A88A-938DE4F82D67}" type="pres">
      <dgm:prSet presAssocID="{2E1C8096-7757-EC4D-96F6-EDE9A5CE2B24}" presName="composite" presStyleCnt="0"/>
      <dgm:spPr/>
    </dgm:pt>
    <dgm:pt modelId="{FEC74D59-9673-8B4E-8E3E-0336A99E28AB}" type="pres">
      <dgm:prSet presAssocID="{2E1C8096-7757-EC4D-96F6-EDE9A5CE2B24}" presName="imgShp" presStyleLbl="fgImgPlace1" presStyleIdx="0" presStyleCnt="3"/>
      <dgm:spPr>
        <a:blipFill rotWithShape="1">
          <a:blip xmlns:r="http://schemas.openxmlformats.org/officeDocument/2006/relationships" r:embed="rId1"/>
          <a:stretch>
            <a:fillRect/>
          </a:stretch>
        </a:blipFill>
      </dgm:spPr>
    </dgm:pt>
    <dgm:pt modelId="{39E505B9-96E7-D44F-9E0E-A92E2D5F6F01}" type="pres">
      <dgm:prSet presAssocID="{2E1C8096-7757-EC4D-96F6-EDE9A5CE2B24}" presName="txShp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9E4D91-0827-FB42-B757-D5F358C1BFF3}" type="pres">
      <dgm:prSet presAssocID="{869D46C0-0F6B-2D4B-864B-FDA9A334D92F}" presName="spacing" presStyleCnt="0"/>
      <dgm:spPr/>
    </dgm:pt>
    <dgm:pt modelId="{2F461142-CC72-4E40-B384-C140EFC40196}" type="pres">
      <dgm:prSet presAssocID="{C8A26DE8-FFF2-7641-9C57-541AD6CD0AD8}" presName="composite" presStyleCnt="0"/>
      <dgm:spPr/>
    </dgm:pt>
    <dgm:pt modelId="{124E49E3-6687-2B47-A4C8-45502BD6A8F6}" type="pres">
      <dgm:prSet presAssocID="{C8A26DE8-FFF2-7641-9C57-541AD6CD0AD8}" presName="imgShp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FD83BE59-A362-0A40-9F91-7C5D2ED58E0E}" type="pres">
      <dgm:prSet presAssocID="{C8A26DE8-FFF2-7641-9C57-541AD6CD0AD8}" presName="txShp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A66EB8-D22F-8944-916B-55AF25518BF5}" type="pres">
      <dgm:prSet presAssocID="{315B6B08-4A51-4E41-888B-E747CD3BFD87}" presName="spacing" presStyleCnt="0"/>
      <dgm:spPr/>
    </dgm:pt>
    <dgm:pt modelId="{21FAC274-B33D-6044-8DD0-03F5334040E5}" type="pres">
      <dgm:prSet presAssocID="{2514B142-B177-E549-9A37-0EB35B5887AA}" presName="composite" presStyleCnt="0"/>
      <dgm:spPr/>
    </dgm:pt>
    <dgm:pt modelId="{058734DD-E4EF-374D-A247-9C33F7939309}" type="pres">
      <dgm:prSet presAssocID="{2514B142-B177-E549-9A37-0EB35B5887AA}" presName="imgShp" presStyleLbl="fgImgPlace1" presStyleIdx="2" presStyleCnt="3"/>
      <dgm:spPr>
        <a:blipFill rotWithShape="1">
          <a:blip xmlns:r="http://schemas.openxmlformats.org/officeDocument/2006/relationships" r:embed="rId3"/>
          <a:stretch>
            <a:fillRect/>
          </a:stretch>
        </a:blipFill>
      </dgm:spPr>
    </dgm:pt>
    <dgm:pt modelId="{DFF15E91-2C6E-4B4D-88CB-F64FC8437654}" type="pres">
      <dgm:prSet presAssocID="{2514B142-B177-E549-9A37-0EB35B5887AA}" presName="txShp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1C8C495-29C3-8C4F-B9DE-DA78CE7FC797}" type="presOf" srcId="{E08A6D86-DC20-844D-99A0-2EE18EAB2EF9}" destId="{B2E54EF3-307B-D64F-B7DD-EEC155E67B7F}" srcOrd="0" destOrd="0" presId="urn:microsoft.com/office/officeart/2005/8/layout/vList3"/>
    <dgm:cxn modelId="{96CFCABF-8CE3-9A43-A5F0-12D91188D19B}" srcId="{E08A6D86-DC20-844D-99A0-2EE18EAB2EF9}" destId="{2E1C8096-7757-EC4D-96F6-EDE9A5CE2B24}" srcOrd="0" destOrd="0" parTransId="{A0985F0D-61CB-514A-847C-26196A2C0F1B}" sibTransId="{869D46C0-0F6B-2D4B-864B-FDA9A334D92F}"/>
    <dgm:cxn modelId="{76109D3B-2F8D-CE41-B78C-6BD8AA7C5453}" srcId="{E08A6D86-DC20-844D-99A0-2EE18EAB2EF9}" destId="{C8A26DE8-FFF2-7641-9C57-541AD6CD0AD8}" srcOrd="1" destOrd="0" parTransId="{D7651A03-866C-254A-BD38-DBEDA33B9CFF}" sibTransId="{315B6B08-4A51-4E41-888B-E747CD3BFD87}"/>
    <dgm:cxn modelId="{4C0F5BA0-7B13-3442-AC15-F214F156C29E}" type="presOf" srcId="{2514B142-B177-E549-9A37-0EB35B5887AA}" destId="{DFF15E91-2C6E-4B4D-88CB-F64FC8437654}" srcOrd="0" destOrd="0" presId="urn:microsoft.com/office/officeart/2005/8/layout/vList3"/>
    <dgm:cxn modelId="{FB68FE38-4F39-B84E-AE6D-BC2ED16A0E5D}" type="presOf" srcId="{C8A26DE8-FFF2-7641-9C57-541AD6CD0AD8}" destId="{FD83BE59-A362-0A40-9F91-7C5D2ED58E0E}" srcOrd="0" destOrd="0" presId="urn:microsoft.com/office/officeart/2005/8/layout/vList3"/>
    <dgm:cxn modelId="{35588FDE-D190-D341-9875-6686F9C93156}" srcId="{E08A6D86-DC20-844D-99A0-2EE18EAB2EF9}" destId="{2514B142-B177-E549-9A37-0EB35B5887AA}" srcOrd="2" destOrd="0" parTransId="{AEA5FF69-6273-B842-9922-AE84649EFFD9}" sibTransId="{623D3F8C-C7EA-194F-994F-B90E42CF8FCB}"/>
    <dgm:cxn modelId="{E5BDCA13-16D9-FE49-A24A-D10E8CBF0E3B}" type="presOf" srcId="{2E1C8096-7757-EC4D-96F6-EDE9A5CE2B24}" destId="{39E505B9-96E7-D44F-9E0E-A92E2D5F6F01}" srcOrd="0" destOrd="0" presId="urn:microsoft.com/office/officeart/2005/8/layout/vList3"/>
    <dgm:cxn modelId="{0079BAE9-6A5B-8245-88A1-9626CE03E7B0}" type="presParOf" srcId="{B2E54EF3-307B-D64F-B7DD-EEC155E67B7F}" destId="{2E839135-CB5E-6244-A88A-938DE4F82D67}" srcOrd="0" destOrd="0" presId="urn:microsoft.com/office/officeart/2005/8/layout/vList3"/>
    <dgm:cxn modelId="{C71B7742-F2F5-7944-8114-C3524D6CF94D}" type="presParOf" srcId="{2E839135-CB5E-6244-A88A-938DE4F82D67}" destId="{FEC74D59-9673-8B4E-8E3E-0336A99E28AB}" srcOrd="0" destOrd="0" presId="urn:microsoft.com/office/officeart/2005/8/layout/vList3"/>
    <dgm:cxn modelId="{9E30DDF0-44DC-AD47-BD70-723F3F250743}" type="presParOf" srcId="{2E839135-CB5E-6244-A88A-938DE4F82D67}" destId="{39E505B9-96E7-D44F-9E0E-A92E2D5F6F01}" srcOrd="1" destOrd="0" presId="urn:microsoft.com/office/officeart/2005/8/layout/vList3"/>
    <dgm:cxn modelId="{71D94B8D-F7FE-AF47-B602-D4A2DD19C8E1}" type="presParOf" srcId="{B2E54EF3-307B-D64F-B7DD-EEC155E67B7F}" destId="{989E4D91-0827-FB42-B757-D5F358C1BFF3}" srcOrd="1" destOrd="0" presId="urn:microsoft.com/office/officeart/2005/8/layout/vList3"/>
    <dgm:cxn modelId="{AC17FCE9-9117-1943-8647-18625CAB447D}" type="presParOf" srcId="{B2E54EF3-307B-D64F-B7DD-EEC155E67B7F}" destId="{2F461142-CC72-4E40-B384-C140EFC40196}" srcOrd="2" destOrd="0" presId="urn:microsoft.com/office/officeart/2005/8/layout/vList3"/>
    <dgm:cxn modelId="{59FBDAB6-534C-9241-A2F2-06521F18F557}" type="presParOf" srcId="{2F461142-CC72-4E40-B384-C140EFC40196}" destId="{124E49E3-6687-2B47-A4C8-45502BD6A8F6}" srcOrd="0" destOrd="0" presId="urn:microsoft.com/office/officeart/2005/8/layout/vList3"/>
    <dgm:cxn modelId="{7078D19D-8E8B-9C42-8B86-F57139E68D01}" type="presParOf" srcId="{2F461142-CC72-4E40-B384-C140EFC40196}" destId="{FD83BE59-A362-0A40-9F91-7C5D2ED58E0E}" srcOrd="1" destOrd="0" presId="urn:microsoft.com/office/officeart/2005/8/layout/vList3"/>
    <dgm:cxn modelId="{AAC9FE0C-EDF1-1245-B893-35B491E7A768}" type="presParOf" srcId="{B2E54EF3-307B-D64F-B7DD-EEC155E67B7F}" destId="{47A66EB8-D22F-8944-916B-55AF25518BF5}" srcOrd="3" destOrd="0" presId="urn:microsoft.com/office/officeart/2005/8/layout/vList3"/>
    <dgm:cxn modelId="{2BA616D0-BF8F-7C44-B5F5-987F5DDFE3F7}" type="presParOf" srcId="{B2E54EF3-307B-D64F-B7DD-EEC155E67B7F}" destId="{21FAC274-B33D-6044-8DD0-03F5334040E5}" srcOrd="4" destOrd="0" presId="urn:microsoft.com/office/officeart/2005/8/layout/vList3"/>
    <dgm:cxn modelId="{3C8EE266-5487-2A45-A207-A33C85F0FB4F}" type="presParOf" srcId="{21FAC274-B33D-6044-8DD0-03F5334040E5}" destId="{058734DD-E4EF-374D-A247-9C33F7939309}" srcOrd="0" destOrd="0" presId="urn:microsoft.com/office/officeart/2005/8/layout/vList3"/>
    <dgm:cxn modelId="{49B483DC-46A9-0647-9345-AF3030BD51B1}" type="presParOf" srcId="{21FAC274-B33D-6044-8DD0-03F5334040E5}" destId="{DFF15E91-2C6E-4B4D-88CB-F64FC8437654}" srcOrd="1" destOrd="0" presId="urn:microsoft.com/office/officeart/2005/8/layout/vList3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9E505B9-96E7-D44F-9E0E-A92E2D5F6F01}">
      <dsp:nvSpPr>
        <dsp:cNvPr id="0" name=""/>
        <dsp:cNvSpPr/>
      </dsp:nvSpPr>
      <dsp:spPr>
        <a:xfrm rot="10800000">
          <a:off x="1244441" y="1419"/>
          <a:ext cx="3952494" cy="995553"/>
        </a:xfrm>
        <a:prstGeom prst="homePlate">
          <a:avLst/>
        </a:prstGeom>
        <a:gradFill flip="none" rotWithShape="1">
          <a:gsLst>
            <a:gs pos="0">
              <a:srgbClr val="FF0000"/>
            </a:gs>
            <a:gs pos="100000">
              <a:srgbClr val="FFFFFF"/>
            </a:gs>
          </a:gsLst>
          <a:lin ang="0" scaled="1"/>
          <a:tileRect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9011" tIns="148590" rIns="277368" bIns="14859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/>
            <a:t>Soccer</a:t>
          </a:r>
        </a:p>
      </dsp:txBody>
      <dsp:txXfrm rot="10800000">
        <a:off x="1244441" y="1419"/>
        <a:ext cx="3952494" cy="995553"/>
      </dsp:txXfrm>
    </dsp:sp>
    <dsp:sp modelId="{FEC74D59-9673-8B4E-8E3E-0336A99E28AB}">
      <dsp:nvSpPr>
        <dsp:cNvPr id="0" name=""/>
        <dsp:cNvSpPr/>
      </dsp:nvSpPr>
      <dsp:spPr>
        <a:xfrm>
          <a:off x="746664" y="1419"/>
          <a:ext cx="995553" cy="995553"/>
        </a:xfrm>
        <a:prstGeom prst="ellipse">
          <a:avLst/>
        </a:prstGeom>
        <a:blipFill rotWithShape="1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D83BE59-A362-0A40-9F91-7C5D2ED58E0E}">
      <dsp:nvSpPr>
        <dsp:cNvPr id="0" name=""/>
        <dsp:cNvSpPr/>
      </dsp:nvSpPr>
      <dsp:spPr>
        <a:xfrm rot="10800000">
          <a:off x="1244441" y="1294152"/>
          <a:ext cx="3952494" cy="995553"/>
        </a:xfrm>
        <a:prstGeom prst="homePlate">
          <a:avLst/>
        </a:prstGeom>
        <a:gradFill flip="none" rotWithShape="1">
          <a:gsLst>
            <a:gs pos="0">
              <a:schemeClr val="tx2">
                <a:lumMod val="60000"/>
                <a:lumOff val="40000"/>
              </a:schemeClr>
            </a:gs>
            <a:gs pos="100000">
              <a:srgbClr val="FFFFFF"/>
            </a:gs>
          </a:gsLst>
          <a:lin ang="0" scaled="1"/>
          <a:tileRect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9011" tIns="148590" rIns="277368" bIns="14859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/>
            <a:t>Swimming</a:t>
          </a:r>
        </a:p>
      </dsp:txBody>
      <dsp:txXfrm rot="10800000">
        <a:off x="1244441" y="1294152"/>
        <a:ext cx="3952494" cy="995553"/>
      </dsp:txXfrm>
    </dsp:sp>
    <dsp:sp modelId="{124E49E3-6687-2B47-A4C8-45502BD6A8F6}">
      <dsp:nvSpPr>
        <dsp:cNvPr id="0" name=""/>
        <dsp:cNvSpPr/>
      </dsp:nvSpPr>
      <dsp:spPr>
        <a:xfrm>
          <a:off x="746664" y="1294152"/>
          <a:ext cx="995553" cy="995553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FF15E91-2C6E-4B4D-88CB-F64FC8437654}">
      <dsp:nvSpPr>
        <dsp:cNvPr id="0" name=""/>
        <dsp:cNvSpPr/>
      </dsp:nvSpPr>
      <dsp:spPr>
        <a:xfrm rot="10800000">
          <a:off x="1244441" y="2586885"/>
          <a:ext cx="3952494" cy="995553"/>
        </a:xfrm>
        <a:prstGeom prst="homePlate">
          <a:avLst/>
        </a:prstGeom>
        <a:gradFill flip="none" rotWithShape="1">
          <a:gsLst>
            <a:gs pos="0">
              <a:srgbClr val="214A0F"/>
            </a:gs>
            <a:gs pos="100000">
              <a:srgbClr val="FFFFFF"/>
            </a:gs>
          </a:gsLst>
          <a:lin ang="0" scaled="0"/>
          <a:tileRect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39011" tIns="148590" rIns="277368" bIns="148590" numCol="1" spcCol="1270" anchor="ctr" anchorCtr="0">
          <a:noAutofit/>
        </a:bodyPr>
        <a:lstStyle/>
        <a:p>
          <a:pPr lvl="0" algn="ctr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900" kern="1200"/>
            <a:t>Mnt Sassy</a:t>
          </a:r>
        </a:p>
      </dsp:txBody>
      <dsp:txXfrm rot="10800000">
        <a:off x="1244441" y="2586885"/>
        <a:ext cx="3952494" cy="995553"/>
      </dsp:txXfrm>
    </dsp:sp>
    <dsp:sp modelId="{058734DD-E4EF-374D-A247-9C33F7939309}">
      <dsp:nvSpPr>
        <dsp:cNvPr id="0" name=""/>
        <dsp:cNvSpPr/>
      </dsp:nvSpPr>
      <dsp:spPr>
        <a:xfrm>
          <a:off x="746664" y="2586885"/>
          <a:ext cx="995553" cy="995553"/>
        </a:xfrm>
        <a:prstGeom prst="ellipse">
          <a:avLst/>
        </a:prstGeom>
        <a:blipFill rotWithShape="1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3">
  <dgm:title val=""/>
  <dgm:desc val=""/>
  <dgm:catLst>
    <dgm:cat type="list" pri="14000"/>
    <dgm:cat type="convert" pri="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alg type="lin">
      <dgm:param type="linDir" val="fromT"/>
      <dgm:param type="vertAlign" val="mid"/>
      <dgm:param type="horzAlign" val="ctr"/>
    </dgm:alg>
    <dgm:shape xmlns:r="http://schemas.openxmlformats.org/officeDocument/2006/relationships" r:blip="">
      <dgm:adjLst/>
    </dgm:shape>
    <dgm:presOf/>
    <dgm:constrLst>
      <dgm:constr type="w" for="ch" forName="composite" refType="w"/>
      <dgm:constr type="h" for="ch" forName="composite" refType="h"/>
      <dgm:constr type="h" for="ch" forName="spacing" refType="h" refFor="ch" refForName="composite" fact="0.25"/>
      <dgm:constr type="h" for="ch" forName="spacing" refType="w" op="lte" fact="0.1"/>
      <dgm:constr type="primFontSz" for="des" ptType="node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l" for="ch" forName="imgShp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l" for="ch" forName="txShp" refType="w" refFor="ch" refForName="imgShp" fact="0.5"/>
              <dgm:constr type="lMarg" for="ch" forName="txShp" refType="w" refFor="ch" refForName="imgShp" fact="1.25"/>
            </dgm:constrLst>
          </dgm:if>
          <dgm:else name="Name3">
            <dgm:constrLst>
              <dgm:constr type="w" for="ch" forName="imgShp" refType="w" fact="0.335"/>
              <dgm:constr type="h" for="ch" forName="imgShp" refType="w" refFor="ch" refForName="imgShp" op="equ"/>
              <dgm:constr type="h" for="ch" forName="imgShp" refType="h" op="lte"/>
              <dgm:constr type="ctrY" for="ch" forName="imgShp" refType="h" fact="0.5"/>
              <dgm:constr type="r" for="ch" forName="imgShp" refType="w"/>
              <dgm:constr type="w" for="ch" forName="txShp" refType="w" op="equ" fact="0.665"/>
              <dgm:constr type="h" for="ch" forName="txShp" refType="h" refFor="ch" refForName="imgShp" op="equ"/>
              <dgm:constr type="ctrY" for="ch" forName="txShp" refType="h" fact="0.5"/>
              <dgm:constr type="r" for="ch" forName="txShp" refType="ctrX" refFor="ch" refForName="imgShp"/>
              <dgm:constr type="rMarg" for="ch" forName="txShp" refType="w" refFor="ch" refForName="imgShp" fact="1.25"/>
            </dgm:constrLst>
          </dgm:else>
        </dgm:choose>
        <dgm:ruleLst/>
        <dgm:layoutNode name="imgShp" styleLbl="fgImgPlace1">
          <dgm:alg type="sp"/>
          <dgm:shape xmlns:r="http://schemas.openxmlformats.org/officeDocument/2006/relationships" type="ellipse" r:blip="" blipPhldr="1">
            <dgm:adjLst/>
          </dgm:shape>
          <dgm:presOf/>
          <dgm:constrLst/>
          <dgm:ruleLst/>
        </dgm:layoutNode>
        <dgm:layoutNode name="txShp">
          <dgm:varLst>
            <dgm:bulletEnabled val="1"/>
          </dgm:varLst>
          <dgm:alg type="tx"/>
          <dgm:choose name="Name4">
            <dgm:if name="Name5" func="var" arg="dir" op="equ" val="norm">
              <dgm:shape xmlns:r="http://schemas.openxmlformats.org/officeDocument/2006/relationships" rot="180" type="homePlate" r:blip="" zOrderOff="-1">
                <dgm:adjLst/>
              </dgm:shape>
            </dgm:if>
            <dgm:else name="Name6">
              <dgm:shape xmlns:r="http://schemas.openxmlformats.org/officeDocument/2006/relationships" type="homePlate" r:blip="" zOrderOff="-1">
                <dgm:adjLst/>
              </dgm:shape>
            </dgm:else>
          </dgm:choose>
          <dgm:presOf axis="desOrSelf" ptType="node"/>
          <dgm:constrLst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Name7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19</Words>
  <Characters>109</Characters>
  <Application>Microsoft Macintosh Word</Application>
  <DocSecurity>0</DocSecurity>
  <Lines>1</Lines>
  <Paragraphs>1</Paragraphs>
  <ScaleCrop>false</ScaleCrop>
  <Company>DEECD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Ferguson</dc:creator>
  <cp:keywords/>
  <cp:lastModifiedBy>Brigitte Ferguson</cp:lastModifiedBy>
  <cp:revision>2</cp:revision>
  <dcterms:created xsi:type="dcterms:W3CDTF">2010-08-26T00:39:00Z</dcterms:created>
  <dcterms:modified xsi:type="dcterms:W3CDTF">2010-08-26T05:44:00Z</dcterms:modified>
</cp:coreProperties>
</file>